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DA" w:rsidRDefault="002A4D6A" w:rsidP="00BF3B1C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 w:cs="Calibri"/>
          <w:kern w:val="2"/>
          <w:sz w:val="16"/>
          <w:szCs w:val="16"/>
        </w:rPr>
      </w:pPr>
      <w:r w:rsidRPr="001441DB">
        <w:rPr>
          <w:rFonts w:eastAsia="Arial Unicode MS" w:cs="Calibri"/>
          <w:noProof/>
          <w:kern w:val="2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-544830</wp:posOffset>
            </wp:positionH>
            <wp:positionV relativeFrom="paragraph">
              <wp:posOffset>-437515</wp:posOffset>
            </wp:positionV>
            <wp:extent cx="3102259" cy="659756"/>
            <wp:effectExtent l="0" t="0" r="3175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59" cy="65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b/>
          <w:kern w:val="2"/>
          <w:sz w:val="28"/>
          <w:szCs w:val="28"/>
        </w:rPr>
        <w:t>Глав</w:t>
      </w:r>
      <w:r w:rsidR="00153293">
        <w:rPr>
          <w:rFonts w:ascii="Times New Roman" w:eastAsia="Arial Unicode MS" w:hAnsi="Times New Roman"/>
          <w:b/>
          <w:kern w:val="2"/>
          <w:sz w:val="28"/>
          <w:szCs w:val="28"/>
        </w:rPr>
        <w:t>ам муниципальных образований Челябинской области</w:t>
      </w:r>
    </w:p>
    <w:p w:rsidR="00202FF1" w:rsidRDefault="00202FF1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924C2" w:rsidRPr="00202FF1" w:rsidRDefault="00202FF1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kern w:val="2"/>
          <w:sz w:val="28"/>
          <w:szCs w:val="28"/>
        </w:rPr>
      </w:pPr>
      <w:r w:rsidRPr="00202FF1">
        <w:rPr>
          <w:rFonts w:ascii="Times New Roman" w:eastAsia="Arial Unicode MS" w:hAnsi="Times New Roman"/>
          <w:kern w:val="2"/>
          <w:sz w:val="28"/>
          <w:szCs w:val="28"/>
        </w:rPr>
        <w:t>(список прилагается)</w:t>
      </w: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924C2" w:rsidRDefault="00B924C2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</w:p>
    <w:p w:rsidR="00BF3B1C" w:rsidRPr="00C0331C" w:rsidRDefault="00C40A86" w:rsidP="00B924C2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Arial Unicode MS" w:hAnsi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/>
          <w:noProof/>
          <w:kern w:val="2"/>
          <w:sz w:val="28"/>
          <w:szCs w:val="28"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margin">
              <wp:posOffset>-638175</wp:posOffset>
            </wp:positionH>
            <wp:positionV relativeFrom="margin">
              <wp:posOffset>-542925</wp:posOffset>
            </wp:positionV>
            <wp:extent cx="3484880" cy="2883535"/>
            <wp:effectExtent l="0" t="0" r="1270" b="0"/>
            <wp:wrapSquare wrapText="bothSides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28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BF3B1C" w:rsidRPr="00BF3B1C" w:rsidRDefault="00BF3B1C" w:rsidP="00BF3B1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Arial Unicode MS" w:hAnsi="Arial Narrow" w:cs="Calibri"/>
          <w:kern w:val="2"/>
          <w:sz w:val="16"/>
          <w:szCs w:val="16"/>
        </w:rPr>
      </w:pPr>
    </w:p>
    <w:p w:rsidR="00AA1D8E" w:rsidRPr="00C0331C" w:rsidRDefault="00BB73DA" w:rsidP="00C0331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 Unicode MS" w:hAnsi="Arial" w:cs="Arial"/>
          <w:kern w:val="2"/>
          <w:sz w:val="16"/>
          <w:szCs w:val="16"/>
        </w:rPr>
      </w:pPr>
      <w:r>
        <w:rPr>
          <w:rFonts w:ascii="Times New Roman" w:eastAsia="Arial Unicode MS" w:hAnsi="Times New Roman"/>
          <w:kern w:val="2"/>
          <w:sz w:val="16"/>
          <w:szCs w:val="16"/>
        </w:rPr>
        <w:tab/>
      </w:r>
      <w:r>
        <w:rPr>
          <w:rFonts w:ascii="Times New Roman" w:eastAsia="Arial Unicode MS" w:hAnsi="Times New Roman"/>
          <w:kern w:val="2"/>
          <w:sz w:val="16"/>
          <w:szCs w:val="16"/>
        </w:rPr>
        <w:tab/>
      </w:r>
    </w:p>
    <w:p w:rsidR="00CB6134" w:rsidRDefault="00CB6134" w:rsidP="00AA1D8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kern w:val="2"/>
          <w:sz w:val="24"/>
          <w:szCs w:val="24"/>
        </w:rPr>
      </w:pPr>
    </w:p>
    <w:p w:rsidR="00AA1D8E" w:rsidRPr="005630A4" w:rsidRDefault="00D12479" w:rsidP="00B924C2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i/>
          <w:kern w:val="2"/>
          <w:sz w:val="24"/>
          <w:szCs w:val="24"/>
        </w:rPr>
      </w:pPr>
      <w:r w:rsidRPr="005630A4">
        <w:rPr>
          <w:rFonts w:ascii="Times New Roman" w:eastAsia="Arial Unicode MS" w:hAnsi="Times New Roman"/>
          <w:i/>
          <w:kern w:val="2"/>
          <w:sz w:val="24"/>
          <w:szCs w:val="24"/>
        </w:rPr>
        <w:t>О</w:t>
      </w:r>
      <w:r w:rsidR="00B924C2" w:rsidRPr="005630A4">
        <w:rPr>
          <w:rFonts w:ascii="Times New Roman" w:eastAsia="Arial Unicode MS" w:hAnsi="Times New Roman"/>
          <w:i/>
          <w:kern w:val="2"/>
          <w:sz w:val="24"/>
          <w:szCs w:val="24"/>
        </w:rPr>
        <w:t xml:space="preserve">б информировании </w:t>
      </w:r>
      <w:r w:rsidR="00153293" w:rsidRPr="005630A4">
        <w:rPr>
          <w:rFonts w:ascii="Times New Roman" w:eastAsia="Arial Unicode MS" w:hAnsi="Times New Roman"/>
          <w:i/>
          <w:kern w:val="2"/>
          <w:sz w:val="24"/>
          <w:szCs w:val="24"/>
        </w:rPr>
        <w:t>потребителей</w:t>
      </w:r>
    </w:p>
    <w:p w:rsidR="00202FF1" w:rsidRDefault="00202FF1" w:rsidP="005034A4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A0E7E" w:rsidRDefault="003A0E7E" w:rsidP="003A0E7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047CF" w:rsidRDefault="00D73468" w:rsidP="003A0E7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331C">
        <w:rPr>
          <w:rFonts w:ascii="Times New Roman" w:hAnsi="Times New Roman"/>
          <w:b/>
          <w:sz w:val="28"/>
          <w:szCs w:val="28"/>
        </w:rPr>
        <w:t>Уважаемы</w:t>
      </w:r>
      <w:r w:rsidR="00153293">
        <w:rPr>
          <w:rFonts w:ascii="Times New Roman" w:hAnsi="Times New Roman"/>
          <w:b/>
          <w:sz w:val="28"/>
          <w:szCs w:val="28"/>
        </w:rPr>
        <w:t>е руководители!</w:t>
      </w:r>
    </w:p>
    <w:p w:rsidR="003A0E7E" w:rsidRDefault="003A0E7E" w:rsidP="003A0E7E">
      <w:pPr>
        <w:tabs>
          <w:tab w:val="left" w:pos="680"/>
          <w:tab w:val="left" w:pos="2495"/>
          <w:tab w:val="left" w:pos="3742"/>
          <w:tab w:val="left" w:pos="4990"/>
          <w:tab w:val="left" w:pos="6237"/>
          <w:tab w:val="left" w:pos="7484"/>
          <w:tab w:val="left" w:pos="8732"/>
          <w:tab w:val="left" w:pos="99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12030" w:rsidRPr="00683620" w:rsidRDefault="00812030" w:rsidP="00960217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самоизоляцией граждан обращаемся с просьбой разместить на официальном сайте </w:t>
      </w:r>
      <w:r w:rsidR="002E009D" w:rsidRPr="00683620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ашего муниципального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>образования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и на официальных страницах социальных сетей информацию о дистанционных способах оплаты за электрическую энергию, отопление и ГВС. </w:t>
      </w:r>
    </w:p>
    <w:p w:rsidR="009940DE" w:rsidRPr="00683620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На время самоизоляции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 рекомендует потребителям переходить на дистанционное обслуживание. Акцентируем внимание на то</w:t>
      </w:r>
      <w:r w:rsidR="009F45D0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, что компанией созданы сервисы</w:t>
      </w:r>
      <w:r w:rsidR="009F45D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позволяющие дистанционно как передавать  показания, так и оплачивать потреблённую электрическую энергию</w:t>
      </w:r>
      <w:r w:rsidR="00683620">
        <w:rPr>
          <w:rFonts w:ascii="Times New Roman" w:eastAsiaTheme="minorHAnsi" w:hAnsi="Times New Roman"/>
          <w:sz w:val="28"/>
          <w:szCs w:val="28"/>
          <w:lang w:eastAsia="en-US"/>
        </w:rPr>
        <w:t>, отопление и ГВС.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Передать показания счетчиков электроэнерги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>и</w:t>
      </w: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дистанционно можно: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- в личном кабинете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«Уралэнергосбыт»: https://lk.esk-ural.ru;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по телефону-автоответчику 8-800-1000-172;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с помощью формы «Передать показания» на сайте uralsbyt.ru: http://esk-ural.ru/pokazaniya/.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Оплатить электроэнергию дистанционно без комиссии можно: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- в личном кабинете </w:t>
      </w:r>
      <w:r w:rsidR="006B3940">
        <w:rPr>
          <w:rFonts w:ascii="Times New Roman" w:eastAsiaTheme="minorHAnsi" w:hAnsi="Times New Roman"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«Уралэнергосбыт»;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в сервисах ПАО «Сбербанк России»: через мобильное приложение, «Сбербанк Онлайн» и «Автоплатеж»;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через Систему «Город» gorod74.ru (для держателей карт Челябинвестбанка);</w:t>
      </w:r>
    </w:p>
    <w:p w:rsidR="00D32802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«Челиндбанк» (для держателей карт Челиндбанка).</w:t>
      </w:r>
    </w:p>
    <w:p w:rsidR="00D32802" w:rsidRPr="00D32802" w:rsidRDefault="00D32802" w:rsidP="00D32802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40DE" w:rsidRPr="00D32802" w:rsidRDefault="009940DE" w:rsidP="00D32802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940DE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Предоставить в адрес 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ООО </w:t>
      </w:r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«Уралэнергосбыт» какие-либо п</w:t>
      </w:r>
      <w:bookmarkStart w:id="0" w:name="_GoBack"/>
      <w:bookmarkEnd w:id="0"/>
      <w:r w:rsidRPr="00683620">
        <w:rPr>
          <w:rFonts w:ascii="Times New Roman" w:eastAsiaTheme="minorHAnsi" w:hAnsi="Times New Roman"/>
          <w:b/>
          <w:sz w:val="28"/>
          <w:szCs w:val="28"/>
          <w:lang w:eastAsia="en-US"/>
        </w:rPr>
        <w:t>одтверждающие документы через интернет-приемную на сайте компании:</w:t>
      </w:r>
      <w:hyperlink r:id="rId10" w:history="1">
        <w:r w:rsidR="002F2D10" w:rsidRPr="00956C4A">
          <w:rPr>
            <w:rStyle w:val="a9"/>
            <w:rFonts w:ascii="Times New Roman" w:eastAsiaTheme="minorHAnsi" w:hAnsi="Times New Roman"/>
            <w:sz w:val="28"/>
            <w:szCs w:val="28"/>
            <w:lang w:eastAsia="en-US"/>
          </w:rPr>
          <w:t>https://uralsbyt.ru/kontakty/internet-priemnaya</w:t>
        </w:r>
      </w:hyperlink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F2D10" w:rsidRPr="009F45D0" w:rsidRDefault="002F2D10" w:rsidP="00960217">
      <w:pPr>
        <w:ind w:left="-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Передать показания по отоплению и ГВС дистанционно можно: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D7208B">
        <w:rPr>
          <w:rFonts w:ascii="Times New Roman" w:hAnsi="Times New Roman"/>
          <w:sz w:val="24"/>
          <w:szCs w:val="24"/>
        </w:rPr>
        <w:t xml:space="preserve">- </w:t>
      </w: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в личном кабинете АО «УСТЭК-Челябинск»: https://lk.billing74.ru/ustekchel;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«ГЦНКП»: https://lk.komplat.ru/account;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по телефонам, указанным в квитанции.</w:t>
      </w:r>
    </w:p>
    <w:p w:rsidR="002F2D10" w:rsidRPr="009F45D0" w:rsidRDefault="006B3940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Д</w:t>
      </w:r>
      <w:r w:rsidR="002F2D10"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истанционно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осуществить оплату</w:t>
      </w:r>
      <w:r w:rsidR="002F2D10"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 отопление и ГВС без комиссии можно: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АО «УСТЭК-Челябинск»: https://lk.billing74.ru/ustekchel;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«ГЦНКП»: https://lk.komplat.ru/account;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сервисах ПАО «Сбербанк России»: через мобильное приложение, «Сбербанк   Онлайн» и «Автоплатеж»;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через Систему «Город» gorod74.ru (для держателей карт Челябинвестбанка);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«Челиндбанк» (для держателей карт Челиндбанка).</w:t>
      </w:r>
    </w:p>
    <w:p w:rsidR="002F2D10" w:rsidRPr="009F45D0" w:rsidRDefault="002F2D10" w:rsidP="00960217">
      <w:pPr>
        <w:spacing w:after="0"/>
        <w:ind w:left="-567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Задать вопросы по начислениям по отоплению и ГВС</w:t>
      </w:r>
      <w:r w:rsidR="006B394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можно</w:t>
      </w:r>
      <w:r w:rsidRPr="009F45D0">
        <w:rPr>
          <w:rFonts w:ascii="Times New Roman" w:eastAsiaTheme="minorHAnsi" w:hAnsi="Times New Roman"/>
          <w:b/>
          <w:sz w:val="28"/>
          <w:szCs w:val="28"/>
          <w:lang w:eastAsia="en-US"/>
        </w:rPr>
        <w:t>:</w:t>
      </w:r>
    </w:p>
    <w:p w:rsidR="002F2D10" w:rsidRPr="002F2D1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>- в личном кабинете ООО «ГЦНКП» в разделе «Служба поддержки» (можно прикрепить к электронному письму подтверждающие документы);</w:t>
      </w:r>
    </w:p>
    <w:p w:rsidR="002F2D10" w:rsidRPr="00683620" w:rsidRDefault="002F2D10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  <w:r w:rsidRPr="002F2D10">
        <w:rPr>
          <w:rFonts w:ascii="Times New Roman" w:eastAsiaTheme="minorHAnsi" w:hAnsi="Times New Roman"/>
          <w:sz w:val="28"/>
          <w:szCs w:val="28"/>
          <w:lang w:eastAsia="en-US"/>
        </w:rPr>
        <w:t xml:space="preserve">- по телефонам, указанным в квитанции. </w:t>
      </w:r>
    </w:p>
    <w:p w:rsidR="00960217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Консультации по подключению к Личному кабинету, способам оплаты и передаче показаний оказывают специалисты по телефону горячей линии                 </w:t>
      </w:r>
    </w:p>
    <w:p w:rsidR="009940DE" w:rsidRPr="00683620" w:rsidRDefault="009940DE" w:rsidP="00960217">
      <w:pPr>
        <w:spacing w:after="0"/>
        <w:ind w:left="-567"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3620">
        <w:rPr>
          <w:rFonts w:ascii="Times New Roman" w:eastAsiaTheme="minorHAnsi" w:hAnsi="Times New Roman"/>
          <w:sz w:val="28"/>
          <w:szCs w:val="28"/>
          <w:lang w:eastAsia="en-US"/>
        </w:rPr>
        <w:t xml:space="preserve"> 8-800-2222-500.</w:t>
      </w:r>
    </w:p>
    <w:p w:rsidR="009940DE" w:rsidRPr="00683620" w:rsidRDefault="00683620" w:rsidP="00960217">
      <w:pPr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Заранее благодарны за сотрудничество!</w:t>
      </w:r>
    </w:p>
    <w:p w:rsidR="009940DE" w:rsidRPr="00683620" w:rsidRDefault="009940DE" w:rsidP="00960217">
      <w:pPr>
        <w:spacing w:after="0"/>
        <w:ind w:left="-567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13783" w:rsidRPr="00581FC6" w:rsidRDefault="00813783" w:rsidP="009F45D0">
      <w:pPr>
        <w:pStyle w:val="s5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3047CF" w:rsidRDefault="003047CF" w:rsidP="00581689">
      <w:pPr>
        <w:spacing w:after="0" w:line="259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A65A1" w:rsidRDefault="00EA65A1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7A04DC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Исполнительный директор</w:t>
      </w:r>
      <w:r>
        <w:rPr>
          <w:rFonts w:ascii="Times New Roman" w:hAnsi="Times New Roman"/>
          <w:b/>
          <w:sz w:val="28"/>
          <w:szCs w:val="28"/>
        </w:rPr>
        <w:tab/>
        <w:t xml:space="preserve">И.Г. </w:t>
      </w:r>
      <w:r w:rsidR="002E009D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ушкарев</w:t>
      </w: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Pr="002F2D10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53293" w:rsidRP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sz w:val="28"/>
          <w:szCs w:val="28"/>
        </w:rPr>
      </w:pPr>
    </w:p>
    <w:p w:rsidR="00153293" w:rsidRPr="00153293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sz w:val="20"/>
          <w:szCs w:val="20"/>
        </w:rPr>
      </w:pPr>
      <w:r w:rsidRPr="00153293">
        <w:rPr>
          <w:rFonts w:ascii="Times New Roman" w:hAnsi="Times New Roman"/>
          <w:sz w:val="20"/>
          <w:szCs w:val="20"/>
        </w:rPr>
        <w:t>Салтыкова К.А.</w:t>
      </w:r>
    </w:p>
    <w:p w:rsidR="00CB6134" w:rsidRPr="00F14CE1" w:rsidRDefault="00153293" w:rsidP="007E0B0E">
      <w:pPr>
        <w:tabs>
          <w:tab w:val="left" w:pos="6804"/>
          <w:tab w:val="left" w:pos="8732"/>
          <w:tab w:val="left" w:pos="9979"/>
          <w:tab w:val="left" w:pos="11766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3293">
        <w:rPr>
          <w:rFonts w:ascii="Times New Roman" w:hAnsi="Times New Roman"/>
          <w:sz w:val="20"/>
          <w:szCs w:val="20"/>
        </w:rPr>
        <w:t>(351) 214-94-35</w:t>
      </w:r>
      <w:r w:rsidR="00C0331C" w:rsidRPr="00F14CE1">
        <w:rPr>
          <w:rFonts w:ascii="Times New Roman" w:hAnsi="Times New Roman"/>
          <w:b/>
          <w:sz w:val="28"/>
          <w:szCs w:val="28"/>
        </w:rPr>
        <w:tab/>
      </w:r>
      <w:r w:rsidR="00C0331C" w:rsidRPr="00F14CE1">
        <w:rPr>
          <w:rFonts w:ascii="Times New Roman" w:hAnsi="Times New Roman"/>
          <w:b/>
          <w:sz w:val="28"/>
          <w:szCs w:val="28"/>
        </w:rPr>
        <w:tab/>
      </w:r>
    </w:p>
    <w:sectPr w:rsidR="00CB6134" w:rsidRPr="00F14CE1" w:rsidSect="00D32802">
      <w:headerReference w:type="default" r:id="rId11"/>
      <w:pgSz w:w="11906" w:h="16838"/>
      <w:pgMar w:top="141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7B" w:rsidRDefault="008D467B">
      <w:pPr>
        <w:spacing w:after="0" w:line="240" w:lineRule="auto"/>
      </w:pPr>
      <w:r>
        <w:separator/>
      </w:r>
    </w:p>
  </w:endnote>
  <w:endnote w:type="continuationSeparator" w:id="1">
    <w:p w:rsidR="008D467B" w:rsidRDefault="008D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7B" w:rsidRDefault="008D467B">
      <w:pPr>
        <w:spacing w:after="0" w:line="240" w:lineRule="auto"/>
      </w:pPr>
      <w:r>
        <w:separator/>
      </w:r>
    </w:p>
  </w:footnote>
  <w:footnote w:type="continuationSeparator" w:id="1">
    <w:p w:rsidR="008D467B" w:rsidRDefault="008D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130135"/>
    </w:sdtPr>
    <w:sdtContent>
      <w:p w:rsidR="00D32802" w:rsidRDefault="00C000D3">
        <w:pPr>
          <w:pStyle w:val="a3"/>
          <w:jc w:val="center"/>
        </w:pPr>
        <w:r>
          <w:fldChar w:fldCharType="begin"/>
        </w:r>
        <w:r w:rsidR="00D32802">
          <w:instrText>PAGE   \* MERGEFORMAT</w:instrText>
        </w:r>
        <w:r>
          <w:fldChar w:fldCharType="separate"/>
        </w:r>
        <w:r w:rsidR="006048CD">
          <w:rPr>
            <w:noProof/>
          </w:rPr>
          <w:t>2</w:t>
        </w:r>
        <w:r>
          <w:fldChar w:fldCharType="end"/>
        </w:r>
      </w:p>
    </w:sdtContent>
  </w:sdt>
  <w:p w:rsidR="00947AC6" w:rsidRPr="00947AC6" w:rsidRDefault="008D467B" w:rsidP="00947AC6">
    <w:pPr>
      <w:pStyle w:val="a3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20C"/>
    <w:multiLevelType w:val="hybridMultilevel"/>
    <w:tmpl w:val="32429928"/>
    <w:lvl w:ilvl="0" w:tplc="419E9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F466E4" w:tentative="1">
      <w:start w:val="1"/>
      <w:numFmt w:val="lowerLetter"/>
      <w:lvlText w:val="%2."/>
      <w:lvlJc w:val="left"/>
      <w:pPr>
        <w:ind w:left="1440" w:hanging="360"/>
      </w:pPr>
    </w:lvl>
    <w:lvl w:ilvl="2" w:tplc="9A540946" w:tentative="1">
      <w:start w:val="1"/>
      <w:numFmt w:val="lowerRoman"/>
      <w:lvlText w:val="%3."/>
      <w:lvlJc w:val="right"/>
      <w:pPr>
        <w:ind w:left="2160" w:hanging="180"/>
      </w:pPr>
    </w:lvl>
    <w:lvl w:ilvl="3" w:tplc="3DEA91EC" w:tentative="1">
      <w:start w:val="1"/>
      <w:numFmt w:val="decimal"/>
      <w:lvlText w:val="%4."/>
      <w:lvlJc w:val="left"/>
      <w:pPr>
        <w:ind w:left="2880" w:hanging="360"/>
      </w:pPr>
    </w:lvl>
    <w:lvl w:ilvl="4" w:tplc="86DC102E" w:tentative="1">
      <w:start w:val="1"/>
      <w:numFmt w:val="lowerLetter"/>
      <w:lvlText w:val="%5."/>
      <w:lvlJc w:val="left"/>
      <w:pPr>
        <w:ind w:left="3600" w:hanging="360"/>
      </w:pPr>
    </w:lvl>
    <w:lvl w:ilvl="5" w:tplc="21EE341C" w:tentative="1">
      <w:start w:val="1"/>
      <w:numFmt w:val="lowerRoman"/>
      <w:lvlText w:val="%6."/>
      <w:lvlJc w:val="right"/>
      <w:pPr>
        <w:ind w:left="4320" w:hanging="180"/>
      </w:pPr>
    </w:lvl>
    <w:lvl w:ilvl="6" w:tplc="90DA6A60" w:tentative="1">
      <w:start w:val="1"/>
      <w:numFmt w:val="decimal"/>
      <w:lvlText w:val="%7."/>
      <w:lvlJc w:val="left"/>
      <w:pPr>
        <w:ind w:left="5040" w:hanging="360"/>
      </w:pPr>
    </w:lvl>
    <w:lvl w:ilvl="7" w:tplc="3AF660A8" w:tentative="1">
      <w:start w:val="1"/>
      <w:numFmt w:val="lowerLetter"/>
      <w:lvlText w:val="%8."/>
      <w:lvlJc w:val="left"/>
      <w:pPr>
        <w:ind w:left="5760" w:hanging="360"/>
      </w:pPr>
    </w:lvl>
    <w:lvl w:ilvl="8" w:tplc="776AA3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75530"/>
    <w:rsid w:val="0001185B"/>
    <w:rsid w:val="000212AC"/>
    <w:rsid w:val="000412E7"/>
    <w:rsid w:val="000503B2"/>
    <w:rsid w:val="00076C80"/>
    <w:rsid w:val="001102EB"/>
    <w:rsid w:val="0013605A"/>
    <w:rsid w:val="001416BE"/>
    <w:rsid w:val="001441DB"/>
    <w:rsid w:val="00153293"/>
    <w:rsid w:val="00171A5F"/>
    <w:rsid w:val="00187BA5"/>
    <w:rsid w:val="00202FF1"/>
    <w:rsid w:val="00203CD2"/>
    <w:rsid w:val="00214D22"/>
    <w:rsid w:val="002211B0"/>
    <w:rsid w:val="00221DDB"/>
    <w:rsid w:val="00225AF7"/>
    <w:rsid w:val="002571E6"/>
    <w:rsid w:val="002A4D6A"/>
    <w:rsid w:val="002E009D"/>
    <w:rsid w:val="002F0DA2"/>
    <w:rsid w:val="002F2D10"/>
    <w:rsid w:val="003047CF"/>
    <w:rsid w:val="00385882"/>
    <w:rsid w:val="00387FB7"/>
    <w:rsid w:val="003943CA"/>
    <w:rsid w:val="003954DC"/>
    <w:rsid w:val="003A0E7E"/>
    <w:rsid w:val="003B358D"/>
    <w:rsid w:val="003C08B3"/>
    <w:rsid w:val="003E035B"/>
    <w:rsid w:val="003E4782"/>
    <w:rsid w:val="004001B1"/>
    <w:rsid w:val="00431175"/>
    <w:rsid w:val="00475049"/>
    <w:rsid w:val="004D1BF7"/>
    <w:rsid w:val="004F767E"/>
    <w:rsid w:val="005214CA"/>
    <w:rsid w:val="00543283"/>
    <w:rsid w:val="005630A4"/>
    <w:rsid w:val="00581689"/>
    <w:rsid w:val="00581FC6"/>
    <w:rsid w:val="005A6E1E"/>
    <w:rsid w:val="005B7FF9"/>
    <w:rsid w:val="005F76DB"/>
    <w:rsid w:val="006048CD"/>
    <w:rsid w:val="00605A3E"/>
    <w:rsid w:val="00634658"/>
    <w:rsid w:val="00642675"/>
    <w:rsid w:val="00657920"/>
    <w:rsid w:val="00683620"/>
    <w:rsid w:val="006B3940"/>
    <w:rsid w:val="006B3D7C"/>
    <w:rsid w:val="006D5840"/>
    <w:rsid w:val="006E1509"/>
    <w:rsid w:val="006F2925"/>
    <w:rsid w:val="00732AD5"/>
    <w:rsid w:val="00751132"/>
    <w:rsid w:val="007574A0"/>
    <w:rsid w:val="00772327"/>
    <w:rsid w:val="007836F7"/>
    <w:rsid w:val="007A04DC"/>
    <w:rsid w:val="007B122B"/>
    <w:rsid w:val="007B76CF"/>
    <w:rsid w:val="007D0E7E"/>
    <w:rsid w:val="007E0B0E"/>
    <w:rsid w:val="008059E6"/>
    <w:rsid w:val="00812030"/>
    <w:rsid w:val="00813783"/>
    <w:rsid w:val="00822B96"/>
    <w:rsid w:val="00856519"/>
    <w:rsid w:val="008A5006"/>
    <w:rsid w:val="008C6003"/>
    <w:rsid w:val="008D467B"/>
    <w:rsid w:val="009301CC"/>
    <w:rsid w:val="00936E3A"/>
    <w:rsid w:val="00956E73"/>
    <w:rsid w:val="00960217"/>
    <w:rsid w:val="009739F7"/>
    <w:rsid w:val="00980E52"/>
    <w:rsid w:val="00982FA4"/>
    <w:rsid w:val="009940DE"/>
    <w:rsid w:val="009A305D"/>
    <w:rsid w:val="009B3572"/>
    <w:rsid w:val="009F0B50"/>
    <w:rsid w:val="009F45D0"/>
    <w:rsid w:val="00A259B5"/>
    <w:rsid w:val="00A47465"/>
    <w:rsid w:val="00AA1598"/>
    <w:rsid w:val="00AA1D8E"/>
    <w:rsid w:val="00AB38A5"/>
    <w:rsid w:val="00B01113"/>
    <w:rsid w:val="00B212E9"/>
    <w:rsid w:val="00B5560E"/>
    <w:rsid w:val="00B8694E"/>
    <w:rsid w:val="00B924C2"/>
    <w:rsid w:val="00BB73DA"/>
    <w:rsid w:val="00BC5021"/>
    <w:rsid w:val="00BD3579"/>
    <w:rsid w:val="00BD6840"/>
    <w:rsid w:val="00BF1588"/>
    <w:rsid w:val="00BF3B1C"/>
    <w:rsid w:val="00C000D3"/>
    <w:rsid w:val="00C0331C"/>
    <w:rsid w:val="00C32A2A"/>
    <w:rsid w:val="00C40A86"/>
    <w:rsid w:val="00C50CA1"/>
    <w:rsid w:val="00C50E25"/>
    <w:rsid w:val="00C554C5"/>
    <w:rsid w:val="00C75530"/>
    <w:rsid w:val="00CB6134"/>
    <w:rsid w:val="00CD0E17"/>
    <w:rsid w:val="00CE406C"/>
    <w:rsid w:val="00D0533F"/>
    <w:rsid w:val="00D12479"/>
    <w:rsid w:val="00D32802"/>
    <w:rsid w:val="00D56139"/>
    <w:rsid w:val="00D56E00"/>
    <w:rsid w:val="00D725F9"/>
    <w:rsid w:val="00D72A48"/>
    <w:rsid w:val="00D73468"/>
    <w:rsid w:val="00D849DC"/>
    <w:rsid w:val="00DB332F"/>
    <w:rsid w:val="00DC3993"/>
    <w:rsid w:val="00DE1188"/>
    <w:rsid w:val="00E41A0C"/>
    <w:rsid w:val="00EA65A1"/>
    <w:rsid w:val="00EB551F"/>
    <w:rsid w:val="00F14CE1"/>
    <w:rsid w:val="00F4563B"/>
    <w:rsid w:val="00F7547A"/>
    <w:rsid w:val="00F972BF"/>
    <w:rsid w:val="00FA5ACF"/>
    <w:rsid w:val="00FB41F1"/>
    <w:rsid w:val="00FE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A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034A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4A4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5034A4"/>
    <w:pPr>
      <w:spacing w:after="0" w:line="48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503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5034A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5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59F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667D32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3A71C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A71C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A71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A71C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3A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endnote text"/>
    <w:basedOn w:val="a"/>
    <w:link w:val="af4"/>
    <w:uiPriority w:val="99"/>
    <w:semiHidden/>
    <w:unhideWhenUsed/>
    <w:rsid w:val="003A71C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A71CC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3A71CC"/>
    <w:rPr>
      <w:vertAlign w:val="superscript"/>
    </w:rPr>
  </w:style>
  <w:style w:type="character" w:customStyle="1" w:styleId="wmi-callto">
    <w:name w:val="wmi-callto"/>
    <w:basedOn w:val="a0"/>
    <w:rsid w:val="00732AD5"/>
  </w:style>
  <w:style w:type="paragraph" w:styleId="af6">
    <w:name w:val="Normal (Web)"/>
    <w:basedOn w:val="a"/>
    <w:uiPriority w:val="99"/>
    <w:semiHidden/>
    <w:unhideWhenUsed/>
    <w:rsid w:val="00D84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5"/>
    <w:basedOn w:val="a"/>
    <w:rsid w:val="001102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umpedfont15">
    <w:name w:val="bumpedfont15"/>
    <w:basedOn w:val="a0"/>
    <w:rsid w:val="001102EB"/>
  </w:style>
  <w:style w:type="paragraph" w:customStyle="1" w:styleId="s4mailrucssattributepostfix">
    <w:name w:val="s4_mailru_css_attribute_postfix"/>
    <w:basedOn w:val="a"/>
    <w:rsid w:val="00DB33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F2D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ralsbyt.ru/kontakty/internet-priemna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7AF8-8140-4AE6-9FA1-E300FDC4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Устюгова Марина Альбертовна</dc:creator>
  <cp:lastModifiedBy>User</cp:lastModifiedBy>
  <cp:revision>2</cp:revision>
  <cp:lastPrinted>2019-08-02T10:02:00Z</cp:lastPrinted>
  <dcterms:created xsi:type="dcterms:W3CDTF">2020-05-18T08:04:00Z</dcterms:created>
  <dcterms:modified xsi:type="dcterms:W3CDTF">2020-05-18T08:04:00Z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